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长治产融新城投资运营集团有限公司资格复审信息表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15"/>
        <w:gridCol w:w="280"/>
        <w:gridCol w:w="875"/>
        <w:gridCol w:w="542"/>
        <w:gridCol w:w="163"/>
        <w:gridCol w:w="765"/>
        <w:gridCol w:w="206"/>
        <w:gridCol w:w="529"/>
        <w:gridCol w:w="240"/>
        <w:gridCol w:w="525"/>
        <w:gridCol w:w="735"/>
        <w:gridCol w:w="136"/>
        <w:gridCol w:w="452"/>
        <w:gridCol w:w="447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2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765" w:type="dxa"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2535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</w:p>
        </w:tc>
        <w:tc>
          <w:tcPr>
            <w:tcW w:w="4740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毕业院校</w:t>
            </w:r>
          </w:p>
        </w:tc>
        <w:tc>
          <w:tcPr>
            <w:tcW w:w="6510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7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所报岗位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445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84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216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</w:p>
        </w:tc>
        <w:tc>
          <w:tcPr>
            <w:tcW w:w="8580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□、复印件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户口本（首页和本人页）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□、复印件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、复印件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4.学位证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、复印件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5、电子注册备案表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6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无违法犯罪记录证明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近期一寸红底免冠彩照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8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岗位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相关证件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80" w:lineRule="auto"/>
              <w:ind w:left="5040" w:hanging="5040" w:hangingChars="2100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相关工作经验的证明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10、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同意报名介绍信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证明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□；</w:t>
            </w:r>
          </w:p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11、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复审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□合格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不合格； </w:t>
            </w: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资格复审签字：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5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本人已认真阅读并自觉遵守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长治产融新城投资运营集团有限公司招聘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的有关政策；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二、真实、准确地提供本人个人信息、证明资料、证件等相关材料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三、认真履行报考人员的各项义务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四、遵守考试纪律，服从考试安排，恪守诚信，拒绝舞弊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五、对违反以上承诺所造成的后果，本人自愿承担相应责任。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10"/>
                <w:szCs w:val="1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  <w:p>
            <w:pPr>
              <w:spacing w:line="360" w:lineRule="auto"/>
              <w:ind w:firstLine="5301" w:firstLineChars="2200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1134" w:right="1800" w:bottom="355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700E0"/>
    <w:rsid w:val="12994E32"/>
    <w:rsid w:val="13940BCE"/>
    <w:rsid w:val="1AB74994"/>
    <w:rsid w:val="22112A80"/>
    <w:rsid w:val="23946A1B"/>
    <w:rsid w:val="24F50B5C"/>
    <w:rsid w:val="2E9E5985"/>
    <w:rsid w:val="2F9E017B"/>
    <w:rsid w:val="322C4164"/>
    <w:rsid w:val="33E9789B"/>
    <w:rsid w:val="35482FBA"/>
    <w:rsid w:val="3835248A"/>
    <w:rsid w:val="45141967"/>
    <w:rsid w:val="4A105AF4"/>
    <w:rsid w:val="4FD448AB"/>
    <w:rsid w:val="51920135"/>
    <w:rsid w:val="560B4708"/>
    <w:rsid w:val="63FF7FE7"/>
    <w:rsid w:val="69550F84"/>
    <w:rsid w:val="6D2C797D"/>
    <w:rsid w:val="7002348F"/>
    <w:rsid w:val="7CA0618D"/>
    <w:rsid w:val="7EAB01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2021-06-29T00:43:07Z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BAE7ED3BA69448D4ADFF60BF168B6D88</vt:lpwstr>
  </property>
</Properties>
</file>